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34C168BE" w:rsidR="00F93EB0" w:rsidRPr="002571FE" w:rsidRDefault="00F93EB0" w:rsidP="00F93EB0">
      <w:pPr>
        <w:tabs>
          <w:tab w:val="left" w:pos="7920"/>
        </w:tabs>
        <w:rPr>
          <w:rFonts w:ascii="Arial" w:hAnsi="Arial" w:cs="Arial"/>
          <w:b/>
        </w:rPr>
      </w:pPr>
      <w:r w:rsidRPr="002C213F">
        <w:rPr>
          <w:rFonts w:ascii="Arial" w:hAnsi="Arial" w:cs="Arial"/>
          <w:b/>
          <w:lang w:val="de-DE"/>
        </w:rPr>
        <w:t>3GPP RAN</w:t>
      </w:r>
      <w:r w:rsidR="004D767B">
        <w:rPr>
          <w:rFonts w:ascii="Arial" w:hAnsi="Arial" w:cs="Arial"/>
          <w:b/>
          <w:lang w:val="de-DE"/>
        </w:rPr>
        <w:t xml:space="preserve"> WG4</w:t>
      </w:r>
      <w:r w:rsidRPr="002C213F">
        <w:rPr>
          <w:rFonts w:ascii="Arial" w:hAnsi="Arial" w:cs="Arial"/>
          <w:b/>
          <w:lang w:val="de-DE"/>
        </w:rPr>
        <w:t xml:space="preserve"> </w:t>
      </w:r>
      <w:r>
        <w:rPr>
          <w:rFonts w:ascii="Arial" w:hAnsi="Arial" w:cs="Arial"/>
          <w:b/>
          <w:lang w:val="de-DE"/>
        </w:rPr>
        <w:t>Meeting #</w:t>
      </w:r>
      <w:r w:rsidR="00DC6419">
        <w:rPr>
          <w:rFonts w:ascii="Arial" w:hAnsi="Arial" w:cs="Arial"/>
          <w:b/>
          <w:lang w:val="de-DE"/>
        </w:rPr>
        <w:t>8</w:t>
      </w:r>
      <w:r w:rsidR="004D767B">
        <w:rPr>
          <w:rFonts w:ascii="Arial" w:hAnsi="Arial" w:cs="Arial"/>
          <w:b/>
          <w:lang w:val="de-DE"/>
        </w:rPr>
        <w:t>8</w:t>
      </w:r>
      <w:r w:rsidRPr="002C213F">
        <w:rPr>
          <w:rFonts w:ascii="Arial" w:hAnsi="Arial" w:cs="Arial"/>
          <w:b/>
          <w:lang w:val="de-DE"/>
        </w:rPr>
        <w:tab/>
      </w:r>
      <w:r w:rsidRPr="002C213F">
        <w:rPr>
          <w:rFonts w:ascii="Arial" w:hAnsi="Arial" w:cs="Arial"/>
          <w:b/>
          <w:lang w:val="de-DE"/>
        </w:rPr>
        <w:tab/>
      </w:r>
      <w:r w:rsidR="00052F7E" w:rsidRPr="00052F7E">
        <w:rPr>
          <w:rFonts w:ascii="Arial" w:hAnsi="Arial" w:cs="Arial"/>
          <w:b/>
          <w:bCs/>
        </w:rPr>
        <w:t>R4-1809788</w:t>
      </w:r>
      <w:r>
        <w:rPr>
          <w:rFonts w:ascii="Arial" w:hAnsi="Arial" w:cs="Arial"/>
          <w:b/>
          <w:lang w:val="de-DE"/>
        </w:rPr>
        <w:br/>
      </w:r>
      <w:r w:rsidR="004D767B">
        <w:rPr>
          <w:rFonts w:ascii="Arial" w:hAnsi="Arial" w:cs="Arial"/>
          <w:b/>
        </w:rPr>
        <w:t>Gothenburg, Sweden, August 20 – 24, 2018</w:t>
      </w:r>
    </w:p>
    <w:p w14:paraId="6F927895" w14:textId="77777777" w:rsidR="008F0F7D" w:rsidRPr="001678ED" w:rsidRDefault="008F0F7D" w:rsidP="00191132">
      <w:pPr>
        <w:tabs>
          <w:tab w:val="left" w:pos="1985"/>
        </w:tabs>
        <w:jc w:val="both"/>
        <w:rPr>
          <w:rFonts w:ascii="Arial" w:hAnsi="Arial" w:cs="Arial"/>
          <w:highlight w:val="yellow"/>
        </w:rPr>
      </w:pPr>
    </w:p>
    <w:p w14:paraId="6128DF71" w14:textId="2182F3BB"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4D767B" w:rsidRPr="004D767B">
        <w:rPr>
          <w:rFonts w:ascii="Arial" w:hAnsi="Arial" w:cs="Arial"/>
          <w:b/>
        </w:rPr>
        <w:t>7.6.2.1</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64CD0CA9" w:rsidR="001E105C" w:rsidRDefault="001E105C" w:rsidP="00594882">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C01A19">
        <w:rPr>
          <w:rFonts w:ascii="Arial" w:hAnsi="Arial" w:cs="Arial"/>
          <w:b/>
        </w:rPr>
        <w:t xml:space="preserve">Applicability of </w:t>
      </w:r>
      <w:r w:rsidR="00DC713C">
        <w:rPr>
          <w:rFonts w:ascii="Arial" w:hAnsi="Arial" w:cs="Arial"/>
          <w:b/>
        </w:rPr>
        <w:t xml:space="preserve">FR2 </w:t>
      </w:r>
      <w:r w:rsidR="00C01A19">
        <w:rPr>
          <w:rFonts w:ascii="Arial" w:hAnsi="Arial" w:cs="Arial"/>
          <w:b/>
        </w:rPr>
        <w:t>UL RMC</w:t>
      </w:r>
      <w:r w:rsidR="00DC713C">
        <w:rPr>
          <w:rFonts w:ascii="Arial" w:hAnsi="Arial" w:cs="Arial"/>
          <w:b/>
        </w:rPr>
        <w:t>s</w:t>
      </w:r>
      <w:r w:rsidR="00C01A19">
        <w:rPr>
          <w:rFonts w:ascii="Arial" w:hAnsi="Arial" w:cs="Arial"/>
          <w:b/>
        </w:rPr>
        <w:t xml:space="preserve"> </w:t>
      </w:r>
      <w:r w:rsidR="00DC713C">
        <w:rPr>
          <w:rFonts w:ascii="Arial" w:hAnsi="Arial" w:cs="Arial"/>
          <w:b/>
        </w:rPr>
        <w:t xml:space="preserve">to </w:t>
      </w:r>
      <w:r w:rsidR="006752A5">
        <w:rPr>
          <w:rFonts w:ascii="Arial" w:hAnsi="Arial" w:cs="Arial"/>
          <w:b/>
        </w:rPr>
        <w:t>maximum output power requirements</w:t>
      </w:r>
    </w:p>
    <w:p w14:paraId="31ABC86D" w14:textId="1D6B8FDC"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3C1332">
        <w:rPr>
          <w:rFonts w:ascii="Arial" w:hAnsi="Arial" w:cs="Arial"/>
          <w:b/>
        </w:rPr>
        <w:t>Approval</w:t>
      </w:r>
    </w:p>
    <w:p w14:paraId="2634CF92" w14:textId="77777777" w:rsidR="004B515E" w:rsidRPr="00687778" w:rsidRDefault="004B515E" w:rsidP="00687778">
      <w:pPr>
        <w:pStyle w:val="Heading1"/>
      </w:pPr>
      <w:r w:rsidRPr="00687778">
        <w:t>Introduction</w:t>
      </w:r>
    </w:p>
    <w:p w14:paraId="415BD2AA" w14:textId="5B95F072" w:rsidR="005C5459" w:rsidRDefault="00C01A19" w:rsidP="00F93EB0">
      <w:r>
        <w:t>One of the remaning issues</w:t>
      </w:r>
      <w:r w:rsidR="005C5459">
        <w:t xml:space="preserve"> of the </w:t>
      </w:r>
      <w:r w:rsidR="00544D61">
        <w:t xml:space="preserve">NR Work Item </w:t>
      </w:r>
      <w:r w:rsidR="00544D61">
        <w:fldChar w:fldCharType="begin"/>
      </w:r>
      <w:r w:rsidR="00544D61">
        <w:instrText xml:space="preserve"> REF _Ref510390172 \r \h </w:instrText>
      </w:r>
      <w:r w:rsidR="00544D61">
        <w:fldChar w:fldCharType="separate"/>
      </w:r>
      <w:r w:rsidR="00C1236C">
        <w:t>[1]</w:t>
      </w:r>
      <w:r w:rsidR="00544D61">
        <w:fldChar w:fldCharType="end"/>
      </w:r>
      <w:r w:rsidR="00544D61">
        <w:t xml:space="preserve"> </w:t>
      </w:r>
      <w:r>
        <w:t xml:space="preserve">is the definition of the RMCs for the UE RF requirements, as </w:t>
      </w:r>
      <w:r w:rsidR="005C5459">
        <w:t>had been discussed</w:t>
      </w:r>
      <w:r w:rsidR="004D767B">
        <w:t xml:space="preserve"> during the 3GPP RAN #80 meeting </w:t>
      </w:r>
      <w:r w:rsidR="004D767B">
        <w:fldChar w:fldCharType="begin"/>
      </w:r>
      <w:r w:rsidR="004D767B">
        <w:instrText xml:space="preserve"> REF _Ref520377305 \r \h </w:instrText>
      </w:r>
      <w:r w:rsidR="004D767B">
        <w:fldChar w:fldCharType="separate"/>
      </w:r>
      <w:r w:rsidR="00C1236C">
        <w:t>[2]</w:t>
      </w:r>
      <w:r w:rsidR="004D767B">
        <w:fldChar w:fldCharType="end"/>
      </w:r>
      <w:r w:rsidR="004D767B">
        <w:t xml:space="preserve">.  It was the decision of TSG RAN to extend the core part of the WI, which was documented with an approved exception sheet </w:t>
      </w:r>
      <w:r w:rsidR="004D767B">
        <w:fldChar w:fldCharType="begin"/>
      </w:r>
      <w:r w:rsidR="004D767B">
        <w:instrText xml:space="preserve"> REF _Ref520377378 \r \h </w:instrText>
      </w:r>
      <w:r w:rsidR="004D767B">
        <w:fldChar w:fldCharType="separate"/>
      </w:r>
      <w:r w:rsidR="00C1236C">
        <w:t>[3]</w:t>
      </w:r>
      <w:r w:rsidR="004D767B">
        <w:fldChar w:fldCharType="end"/>
      </w:r>
      <w:r w:rsidR="004D767B">
        <w:t>.</w:t>
      </w:r>
      <w:bookmarkStart w:id="2" w:name="_GoBack"/>
      <w:bookmarkEnd w:id="2"/>
    </w:p>
    <w:p w14:paraId="72AEBACD" w14:textId="77777777" w:rsidR="005C5459" w:rsidRDefault="005C5459" w:rsidP="00F93EB0"/>
    <w:p w14:paraId="54880B7F" w14:textId="55DE2633" w:rsidR="00114599" w:rsidRDefault="004D767B" w:rsidP="00F93EB0">
      <w:r>
        <w:t>This contribution</w:t>
      </w:r>
      <w:r w:rsidR="00A87884">
        <w:t xml:space="preserve"> provides a proposal for the applicability of UL RMCs to FR2 maximum output power requirements based on prior agreements</w:t>
      </w:r>
      <w:r>
        <w:t>.</w:t>
      </w:r>
    </w:p>
    <w:p w14:paraId="022DEB65" w14:textId="48226D35" w:rsidR="00D14C26" w:rsidRDefault="00D14C26" w:rsidP="00F93EB0">
      <w:pPr>
        <w:pStyle w:val="Heading1"/>
      </w:pPr>
      <w:r w:rsidRPr="00D14C26">
        <w:t>Discussion</w:t>
      </w:r>
    </w:p>
    <w:p w14:paraId="482A6DB1" w14:textId="15F73D23" w:rsidR="00E27652" w:rsidRDefault="00E27652" w:rsidP="007D1E84">
      <w:r>
        <w:t xml:space="preserve">During RAN4 #85 the reference waveform for the maximum output power requirement was agreed </w:t>
      </w:r>
      <w:r>
        <w:fldChar w:fldCharType="begin"/>
      </w:r>
      <w:r>
        <w:instrText xml:space="preserve"> REF _Ref521081838 \r \h </w:instrText>
      </w:r>
      <w:r>
        <w:fldChar w:fldCharType="separate"/>
      </w:r>
      <w:r w:rsidR="00C1236C">
        <w:t>[7]</w:t>
      </w:r>
      <w:r>
        <w:fldChar w:fldCharType="end"/>
      </w:r>
      <w:r>
        <w:t>:</w:t>
      </w:r>
    </w:p>
    <w:p w14:paraId="1F0C61D6" w14:textId="77777777" w:rsidR="00C52ADF" w:rsidRDefault="00C52ADF" w:rsidP="007D1E84"/>
    <w:tbl>
      <w:tblPr>
        <w:tblStyle w:val="TableGrid"/>
        <w:tblW w:w="9720" w:type="dxa"/>
        <w:tblInd w:w="-5" w:type="dxa"/>
        <w:tblLook w:val="04A0" w:firstRow="1" w:lastRow="0" w:firstColumn="1" w:lastColumn="0" w:noHBand="0" w:noVBand="1"/>
      </w:tblPr>
      <w:tblGrid>
        <w:gridCol w:w="9720"/>
      </w:tblGrid>
      <w:tr w:rsidR="00C52ADF" w:rsidRPr="00C52ADF" w14:paraId="3046E149" w14:textId="77777777" w:rsidTr="00077E56">
        <w:tc>
          <w:tcPr>
            <w:tcW w:w="9720" w:type="dxa"/>
          </w:tcPr>
          <w:p w14:paraId="1C9DD2AA" w14:textId="77777777" w:rsidR="00C52ADF" w:rsidRPr="00C52ADF" w:rsidRDefault="00C52ADF" w:rsidP="00077E56">
            <w:pPr>
              <w:pStyle w:val="ListParagraph"/>
              <w:numPr>
                <w:ilvl w:val="0"/>
                <w:numId w:val="19"/>
              </w:numPr>
              <w:spacing w:before="0" w:line="240" w:lineRule="auto"/>
              <w:jc w:val="left"/>
              <w:rPr>
                <w:sz w:val="20"/>
                <w:szCs w:val="20"/>
              </w:rPr>
            </w:pPr>
            <w:r w:rsidRPr="00C52ADF">
              <w:rPr>
                <w:sz w:val="20"/>
                <w:szCs w:val="20"/>
              </w:rPr>
              <w:t>The waveform defined by BW = 100MHz, SCS=60KHz, DFT-S-OFDM QPSK, 128RB0 is the reference waveform with 0dB MPR and is used for the power class definition</w:t>
            </w:r>
          </w:p>
          <w:p w14:paraId="73E1C85C" w14:textId="77777777" w:rsidR="00C52ADF" w:rsidRPr="00C52ADF" w:rsidRDefault="00C52ADF" w:rsidP="00077E56">
            <w:pPr>
              <w:pStyle w:val="ListParagraph"/>
              <w:numPr>
                <w:ilvl w:val="0"/>
                <w:numId w:val="19"/>
              </w:numPr>
              <w:spacing w:before="0" w:line="240" w:lineRule="auto"/>
              <w:jc w:val="left"/>
              <w:rPr>
                <w:sz w:val="20"/>
                <w:szCs w:val="20"/>
              </w:rPr>
            </w:pPr>
            <w:r w:rsidRPr="00C52ADF">
              <w:rPr>
                <w:sz w:val="20"/>
                <w:szCs w:val="20"/>
              </w:rPr>
              <w:t>MPR requirements for waveforms that operate at higher output power than the reference waveform can be defined with a negative value</w:t>
            </w:r>
          </w:p>
          <w:p w14:paraId="3A858B89" w14:textId="37D06171" w:rsidR="00C52ADF" w:rsidRPr="00C52ADF" w:rsidRDefault="00C52ADF" w:rsidP="00077E56">
            <w:pPr>
              <w:pStyle w:val="ListParagraph"/>
              <w:numPr>
                <w:ilvl w:val="0"/>
                <w:numId w:val="19"/>
              </w:numPr>
              <w:spacing w:before="0" w:line="240" w:lineRule="auto"/>
              <w:jc w:val="left"/>
              <w:rPr>
                <w:sz w:val="20"/>
                <w:szCs w:val="20"/>
              </w:rPr>
            </w:pPr>
            <w:r w:rsidRPr="00C52ADF">
              <w:rPr>
                <w:sz w:val="20"/>
                <w:szCs w:val="20"/>
              </w:rPr>
              <w:t>The Pcmax requirement includes an additional term to account for negative MPR in both Pcmax_L and Pcmax_H terms</w:t>
            </w:r>
          </w:p>
        </w:tc>
      </w:tr>
    </w:tbl>
    <w:p w14:paraId="6B66B075" w14:textId="77777777" w:rsidR="00E27652" w:rsidRDefault="00E27652" w:rsidP="00E27652"/>
    <w:p w14:paraId="2C48416E" w14:textId="09E7EE8C" w:rsidR="00E43941" w:rsidRDefault="006F7EFC" w:rsidP="00D351E7">
      <w:pPr>
        <w:rPr>
          <w:lang w:eastAsia="ja-JP" w:bidi="hi-IN"/>
        </w:rPr>
      </w:pPr>
      <w:r>
        <w:rPr>
          <w:lang w:eastAsia="ja-JP" w:bidi="hi-IN"/>
        </w:rPr>
        <w:t xml:space="preserve">This agreement can be </w:t>
      </w:r>
      <w:r w:rsidR="00A87884">
        <w:rPr>
          <w:lang w:eastAsia="ja-JP" w:bidi="hi-IN"/>
        </w:rPr>
        <w:t>captured in the applicability of the defined RMCs to the maximum output power requirement.</w:t>
      </w:r>
      <w:r>
        <w:rPr>
          <w:lang w:eastAsia="ja-JP" w:bidi="hi-IN"/>
        </w:rPr>
        <w:t xml:space="preserve"> </w:t>
      </w:r>
    </w:p>
    <w:p w14:paraId="6BC4599A" w14:textId="77777777" w:rsidR="00A87884" w:rsidRDefault="00A87884" w:rsidP="00D351E7">
      <w:pPr>
        <w:rPr>
          <w:lang w:eastAsia="ja-JP" w:bidi="hi-IN"/>
        </w:rPr>
      </w:pPr>
    </w:p>
    <w:p w14:paraId="0B44449C" w14:textId="63BE6334" w:rsidR="0098567C" w:rsidRDefault="00A87884" w:rsidP="00B9532A">
      <w:r w:rsidRPr="00A87884">
        <w:rPr>
          <w:b/>
        </w:rPr>
        <w:t>Proposal 1</w:t>
      </w:r>
      <w:r>
        <w:t xml:space="preserve">: Based on the agreements in </w:t>
      </w:r>
      <w:r>
        <w:fldChar w:fldCharType="begin"/>
      </w:r>
      <w:r>
        <w:instrText xml:space="preserve"> REF _Ref521081838 \r \h </w:instrText>
      </w:r>
      <w:r>
        <w:fldChar w:fldCharType="separate"/>
      </w:r>
      <w:r w:rsidR="00C1236C">
        <w:t>[7]</w:t>
      </w:r>
      <w:r>
        <w:fldChar w:fldCharType="end"/>
      </w:r>
      <w:r>
        <w:t>, Table 1 summarizes those RMCs which are applicable to the maximum output power requirements for FR2 UEs.</w:t>
      </w:r>
    </w:p>
    <w:p w14:paraId="0677E48B" w14:textId="77777777" w:rsidR="003C1332" w:rsidRDefault="003C1332" w:rsidP="00B9532A"/>
    <w:p w14:paraId="0D236CA0" w14:textId="67B06C22" w:rsidR="00A87884" w:rsidRDefault="00A87884" w:rsidP="00A87884">
      <w:pPr>
        <w:pStyle w:val="Caption"/>
        <w:jc w:val="center"/>
      </w:pPr>
      <w:r>
        <w:t xml:space="preserve">Table </w:t>
      </w:r>
      <w:r w:rsidR="00F9521A">
        <w:rPr>
          <w:noProof/>
        </w:rPr>
        <w:fldChar w:fldCharType="begin"/>
      </w:r>
      <w:r w:rsidR="00F9521A">
        <w:rPr>
          <w:noProof/>
        </w:rPr>
        <w:instrText xml:space="preserve"> SEQ Table \* ARABIC </w:instrText>
      </w:r>
      <w:r w:rsidR="00F9521A">
        <w:rPr>
          <w:noProof/>
        </w:rPr>
        <w:fldChar w:fldCharType="separate"/>
      </w:r>
      <w:r w:rsidR="00C1236C">
        <w:rPr>
          <w:noProof/>
        </w:rPr>
        <w:t>1</w:t>
      </w:r>
      <w:r w:rsidR="00F9521A">
        <w:rPr>
          <w:noProof/>
        </w:rPr>
        <w:fldChar w:fldCharType="end"/>
      </w:r>
      <w:r>
        <w:t>: Applicability of UL RMCs to the maximum output power requirements</w:t>
      </w:r>
    </w:p>
    <w:tbl>
      <w:tblPr>
        <w:tblStyle w:val="TableGrid"/>
        <w:tblW w:w="8545" w:type="dxa"/>
        <w:jc w:val="center"/>
        <w:tblLook w:val="04A0" w:firstRow="1" w:lastRow="0" w:firstColumn="1" w:lastColumn="0" w:noHBand="0" w:noVBand="1"/>
      </w:tblPr>
      <w:tblGrid>
        <w:gridCol w:w="1356"/>
        <w:gridCol w:w="1261"/>
        <w:gridCol w:w="1177"/>
        <w:gridCol w:w="1286"/>
        <w:gridCol w:w="1537"/>
        <w:gridCol w:w="1928"/>
      </w:tblGrid>
      <w:tr w:rsidR="00A87884" w:rsidRPr="00CD1BC6" w14:paraId="604827B5" w14:textId="1273722A" w:rsidTr="00A87884">
        <w:trPr>
          <w:jc w:val="center"/>
        </w:trPr>
        <w:tc>
          <w:tcPr>
            <w:tcW w:w="1356" w:type="dxa"/>
          </w:tcPr>
          <w:p w14:paraId="7887ACA7" w14:textId="77777777" w:rsidR="00A87884" w:rsidRPr="00CD1BC6" w:rsidRDefault="00A87884" w:rsidP="00965941">
            <w:pPr>
              <w:spacing w:before="0"/>
              <w:rPr>
                <w:rFonts w:ascii="Arial" w:hAnsi="Arial" w:cs="Arial"/>
                <w:b/>
                <w:sz w:val="18"/>
                <w:szCs w:val="18"/>
              </w:rPr>
            </w:pPr>
            <w:r w:rsidRPr="00CD1BC6">
              <w:rPr>
                <w:rFonts w:ascii="Arial" w:hAnsi="Arial" w:cs="Arial"/>
                <w:b/>
                <w:sz w:val="18"/>
                <w:szCs w:val="18"/>
              </w:rPr>
              <w:t>Waveform</w:t>
            </w:r>
          </w:p>
        </w:tc>
        <w:tc>
          <w:tcPr>
            <w:tcW w:w="1261" w:type="dxa"/>
          </w:tcPr>
          <w:p w14:paraId="07F76893" w14:textId="77777777" w:rsidR="00A87884" w:rsidRPr="00CD1BC6" w:rsidRDefault="00A87884" w:rsidP="00965941">
            <w:pPr>
              <w:spacing w:before="0"/>
              <w:rPr>
                <w:rFonts w:ascii="Arial" w:hAnsi="Arial" w:cs="Arial"/>
                <w:b/>
                <w:sz w:val="18"/>
                <w:szCs w:val="18"/>
              </w:rPr>
            </w:pPr>
            <w:r w:rsidRPr="00CD1BC6">
              <w:rPr>
                <w:rFonts w:ascii="Arial" w:hAnsi="Arial" w:cs="Arial"/>
                <w:b/>
                <w:sz w:val="18"/>
                <w:szCs w:val="18"/>
              </w:rPr>
              <w:t>Modulation</w:t>
            </w:r>
          </w:p>
        </w:tc>
        <w:tc>
          <w:tcPr>
            <w:tcW w:w="1177" w:type="dxa"/>
          </w:tcPr>
          <w:p w14:paraId="39738414" w14:textId="77777777" w:rsidR="00A87884" w:rsidRPr="00CD1BC6" w:rsidRDefault="00A87884" w:rsidP="00965941">
            <w:pPr>
              <w:spacing w:before="0"/>
              <w:rPr>
                <w:rFonts w:ascii="Arial" w:hAnsi="Arial" w:cs="Arial"/>
                <w:b/>
                <w:sz w:val="18"/>
                <w:szCs w:val="18"/>
              </w:rPr>
            </w:pPr>
            <w:r w:rsidRPr="00CD1BC6">
              <w:rPr>
                <w:rFonts w:ascii="Arial" w:hAnsi="Arial" w:cs="Arial"/>
                <w:b/>
                <w:sz w:val="18"/>
                <w:szCs w:val="18"/>
              </w:rPr>
              <w:t>SCS</w:t>
            </w:r>
            <w:r>
              <w:rPr>
                <w:rFonts w:ascii="Arial" w:hAnsi="Arial" w:cs="Arial"/>
                <w:b/>
                <w:sz w:val="18"/>
                <w:szCs w:val="18"/>
              </w:rPr>
              <w:t xml:space="preserve"> (kHz)</w:t>
            </w:r>
          </w:p>
        </w:tc>
        <w:tc>
          <w:tcPr>
            <w:tcW w:w="1286" w:type="dxa"/>
          </w:tcPr>
          <w:p w14:paraId="1F9EC158" w14:textId="77777777" w:rsidR="00A87884" w:rsidRPr="00CD1BC6" w:rsidRDefault="00A87884" w:rsidP="00965941">
            <w:pPr>
              <w:spacing w:before="0"/>
              <w:rPr>
                <w:rFonts w:ascii="Arial" w:hAnsi="Arial" w:cs="Arial"/>
                <w:b/>
                <w:sz w:val="18"/>
                <w:szCs w:val="18"/>
              </w:rPr>
            </w:pPr>
            <w:r>
              <w:rPr>
                <w:rFonts w:ascii="Arial" w:hAnsi="Arial" w:cs="Arial"/>
                <w:b/>
                <w:sz w:val="18"/>
                <w:szCs w:val="18"/>
              </w:rPr>
              <w:t>CBW (MHz)</w:t>
            </w:r>
          </w:p>
        </w:tc>
        <w:tc>
          <w:tcPr>
            <w:tcW w:w="1537" w:type="dxa"/>
          </w:tcPr>
          <w:p w14:paraId="286C0AC9" w14:textId="77777777" w:rsidR="00A87884" w:rsidRPr="00CD1BC6" w:rsidRDefault="00A87884" w:rsidP="00965941">
            <w:pPr>
              <w:spacing w:before="0"/>
              <w:rPr>
                <w:rFonts w:ascii="Arial" w:hAnsi="Arial" w:cs="Arial"/>
                <w:b/>
                <w:sz w:val="18"/>
                <w:szCs w:val="18"/>
              </w:rPr>
            </w:pPr>
            <w:r w:rsidRPr="00CD1BC6">
              <w:rPr>
                <w:rFonts w:ascii="Arial" w:hAnsi="Arial" w:cs="Arial"/>
                <w:b/>
                <w:sz w:val="18"/>
                <w:szCs w:val="18"/>
              </w:rPr>
              <w:t>Allocated RBs</w:t>
            </w:r>
          </w:p>
        </w:tc>
        <w:tc>
          <w:tcPr>
            <w:tcW w:w="1928" w:type="dxa"/>
          </w:tcPr>
          <w:p w14:paraId="71EF6BA7" w14:textId="06C154BD" w:rsidR="00A87884" w:rsidRPr="00CD1BC6" w:rsidRDefault="00A87884" w:rsidP="00A87884">
            <w:pPr>
              <w:spacing w:before="0"/>
              <w:rPr>
                <w:rFonts w:ascii="Arial" w:hAnsi="Arial" w:cs="Arial"/>
                <w:b/>
                <w:sz w:val="18"/>
                <w:szCs w:val="18"/>
              </w:rPr>
            </w:pPr>
            <w:r>
              <w:rPr>
                <w:rFonts w:ascii="Arial" w:hAnsi="Arial" w:cs="Arial"/>
                <w:b/>
                <w:sz w:val="18"/>
                <w:szCs w:val="18"/>
              </w:rPr>
              <w:t>Applicable to</w:t>
            </w:r>
          </w:p>
        </w:tc>
      </w:tr>
      <w:tr w:rsidR="00A87884" w:rsidRPr="00CD1BC6" w14:paraId="7E4EAAC7" w14:textId="0901E0EE" w:rsidTr="00A87884">
        <w:trPr>
          <w:jc w:val="center"/>
        </w:trPr>
        <w:tc>
          <w:tcPr>
            <w:tcW w:w="1356" w:type="dxa"/>
          </w:tcPr>
          <w:p w14:paraId="6839C1D6" w14:textId="77777777" w:rsidR="00A87884" w:rsidRPr="00CD1BC6" w:rsidRDefault="00A87884" w:rsidP="00A87884">
            <w:pPr>
              <w:spacing w:before="0"/>
              <w:jc w:val="left"/>
              <w:rPr>
                <w:rFonts w:ascii="Arial" w:hAnsi="Arial" w:cs="Arial"/>
                <w:sz w:val="18"/>
                <w:szCs w:val="18"/>
              </w:rPr>
            </w:pPr>
            <w:r w:rsidRPr="00CD1BC6">
              <w:rPr>
                <w:rFonts w:ascii="Arial" w:hAnsi="Arial" w:cs="Arial"/>
                <w:sz w:val="18"/>
                <w:szCs w:val="18"/>
              </w:rPr>
              <w:t>DFT-s-OFDM</w:t>
            </w:r>
          </w:p>
        </w:tc>
        <w:tc>
          <w:tcPr>
            <w:tcW w:w="1261" w:type="dxa"/>
          </w:tcPr>
          <w:p w14:paraId="0ACE1519"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QPSK</w:t>
            </w:r>
          </w:p>
        </w:tc>
        <w:tc>
          <w:tcPr>
            <w:tcW w:w="1177" w:type="dxa"/>
          </w:tcPr>
          <w:p w14:paraId="1F0C1835" w14:textId="77777777" w:rsidR="00A87884" w:rsidRPr="00CD1BC6" w:rsidRDefault="00A87884" w:rsidP="00A87884">
            <w:pPr>
              <w:spacing w:before="0"/>
              <w:jc w:val="left"/>
              <w:rPr>
                <w:rFonts w:ascii="Arial" w:hAnsi="Arial" w:cs="Arial"/>
                <w:sz w:val="18"/>
                <w:szCs w:val="18"/>
              </w:rPr>
            </w:pPr>
            <w:r w:rsidRPr="00CD1BC6">
              <w:rPr>
                <w:rFonts w:ascii="Arial" w:hAnsi="Arial" w:cs="Arial"/>
                <w:sz w:val="18"/>
                <w:szCs w:val="18"/>
              </w:rPr>
              <w:t>60</w:t>
            </w:r>
          </w:p>
        </w:tc>
        <w:tc>
          <w:tcPr>
            <w:tcW w:w="1286" w:type="dxa"/>
          </w:tcPr>
          <w:p w14:paraId="2E095E9B"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50</w:t>
            </w:r>
          </w:p>
        </w:tc>
        <w:tc>
          <w:tcPr>
            <w:tcW w:w="1537" w:type="dxa"/>
          </w:tcPr>
          <w:p w14:paraId="387F2060"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64</w:t>
            </w:r>
          </w:p>
        </w:tc>
        <w:tc>
          <w:tcPr>
            <w:tcW w:w="1928" w:type="dxa"/>
            <w:vMerge w:val="restart"/>
            <w:vAlign w:val="center"/>
          </w:tcPr>
          <w:p w14:paraId="281EB64C" w14:textId="4C8DEF7E" w:rsidR="00A87884" w:rsidRPr="00A87884" w:rsidRDefault="00A87884" w:rsidP="00A87884">
            <w:pPr>
              <w:spacing w:before="0"/>
              <w:jc w:val="center"/>
              <w:rPr>
                <w:rFonts w:ascii="Arial" w:hAnsi="Arial" w:cs="Arial"/>
                <w:sz w:val="18"/>
                <w:szCs w:val="18"/>
              </w:rPr>
            </w:pPr>
            <w:r w:rsidRPr="00A87884">
              <w:rPr>
                <w:rFonts w:ascii="Arial" w:hAnsi="Arial" w:cs="Arial"/>
                <w:sz w:val="18"/>
                <w:szCs w:val="18"/>
              </w:rPr>
              <w:t>6.2.1, 6.2A.1, 6.2D.1</w:t>
            </w:r>
          </w:p>
        </w:tc>
      </w:tr>
      <w:tr w:rsidR="00A87884" w:rsidRPr="00CD1BC6" w14:paraId="061A896F" w14:textId="3D443F0D" w:rsidTr="00A87884">
        <w:trPr>
          <w:jc w:val="center"/>
        </w:trPr>
        <w:tc>
          <w:tcPr>
            <w:tcW w:w="1356" w:type="dxa"/>
          </w:tcPr>
          <w:p w14:paraId="17297413" w14:textId="77777777" w:rsidR="00A87884" w:rsidRPr="00CD1BC6" w:rsidRDefault="00A87884" w:rsidP="00A87884">
            <w:pPr>
              <w:spacing w:before="0"/>
              <w:jc w:val="left"/>
              <w:rPr>
                <w:rFonts w:ascii="Arial" w:hAnsi="Arial" w:cs="Arial"/>
                <w:sz w:val="18"/>
                <w:szCs w:val="18"/>
              </w:rPr>
            </w:pPr>
            <w:r w:rsidRPr="00CD1BC6">
              <w:rPr>
                <w:rFonts w:ascii="Arial" w:hAnsi="Arial" w:cs="Arial"/>
                <w:sz w:val="18"/>
                <w:szCs w:val="18"/>
              </w:rPr>
              <w:t>DFT-s-OFDM</w:t>
            </w:r>
          </w:p>
        </w:tc>
        <w:tc>
          <w:tcPr>
            <w:tcW w:w="1261" w:type="dxa"/>
          </w:tcPr>
          <w:p w14:paraId="2C56B061"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QPSK</w:t>
            </w:r>
          </w:p>
        </w:tc>
        <w:tc>
          <w:tcPr>
            <w:tcW w:w="1177" w:type="dxa"/>
          </w:tcPr>
          <w:p w14:paraId="14B94AEA" w14:textId="77777777" w:rsidR="00A87884" w:rsidRPr="00CD1BC6" w:rsidRDefault="00A87884" w:rsidP="00A87884">
            <w:pPr>
              <w:spacing w:before="0"/>
              <w:jc w:val="left"/>
              <w:rPr>
                <w:rFonts w:ascii="Arial" w:hAnsi="Arial" w:cs="Arial"/>
                <w:sz w:val="18"/>
                <w:szCs w:val="18"/>
              </w:rPr>
            </w:pPr>
            <w:r w:rsidRPr="00CD1BC6">
              <w:rPr>
                <w:rFonts w:ascii="Arial" w:hAnsi="Arial" w:cs="Arial"/>
                <w:sz w:val="18"/>
                <w:szCs w:val="18"/>
              </w:rPr>
              <w:t>60</w:t>
            </w:r>
          </w:p>
        </w:tc>
        <w:tc>
          <w:tcPr>
            <w:tcW w:w="1286" w:type="dxa"/>
          </w:tcPr>
          <w:p w14:paraId="237BA609"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100</w:t>
            </w:r>
          </w:p>
        </w:tc>
        <w:tc>
          <w:tcPr>
            <w:tcW w:w="1537" w:type="dxa"/>
          </w:tcPr>
          <w:p w14:paraId="599D757E"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128</w:t>
            </w:r>
          </w:p>
        </w:tc>
        <w:tc>
          <w:tcPr>
            <w:tcW w:w="1928" w:type="dxa"/>
            <w:vMerge/>
          </w:tcPr>
          <w:p w14:paraId="7E33AD76" w14:textId="77777777" w:rsidR="00A87884" w:rsidRPr="00A87884" w:rsidRDefault="00A87884" w:rsidP="00A87884">
            <w:pPr>
              <w:spacing w:before="0"/>
              <w:jc w:val="left"/>
              <w:rPr>
                <w:rFonts w:ascii="Arial" w:hAnsi="Arial" w:cs="Arial"/>
                <w:b/>
                <w:sz w:val="18"/>
                <w:szCs w:val="18"/>
              </w:rPr>
            </w:pPr>
          </w:p>
        </w:tc>
      </w:tr>
      <w:tr w:rsidR="00A87884" w:rsidRPr="00CD1BC6" w14:paraId="56B88EC7" w14:textId="1F927C9C" w:rsidTr="00A87884">
        <w:trPr>
          <w:jc w:val="center"/>
        </w:trPr>
        <w:tc>
          <w:tcPr>
            <w:tcW w:w="1356" w:type="dxa"/>
          </w:tcPr>
          <w:p w14:paraId="40F5BAB7" w14:textId="77777777" w:rsidR="00A87884" w:rsidRPr="00CD1BC6" w:rsidRDefault="00A87884" w:rsidP="00A87884">
            <w:pPr>
              <w:spacing w:before="0"/>
              <w:jc w:val="left"/>
              <w:rPr>
                <w:rFonts w:ascii="Arial" w:hAnsi="Arial" w:cs="Arial"/>
                <w:sz w:val="18"/>
                <w:szCs w:val="18"/>
              </w:rPr>
            </w:pPr>
            <w:r w:rsidRPr="00CD1BC6">
              <w:rPr>
                <w:rFonts w:ascii="Arial" w:hAnsi="Arial" w:cs="Arial"/>
                <w:sz w:val="18"/>
                <w:szCs w:val="18"/>
              </w:rPr>
              <w:t>DFT-s-OFDM</w:t>
            </w:r>
          </w:p>
        </w:tc>
        <w:tc>
          <w:tcPr>
            <w:tcW w:w="1261" w:type="dxa"/>
          </w:tcPr>
          <w:p w14:paraId="2E08D7CC"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QPSK</w:t>
            </w:r>
          </w:p>
        </w:tc>
        <w:tc>
          <w:tcPr>
            <w:tcW w:w="1177" w:type="dxa"/>
          </w:tcPr>
          <w:p w14:paraId="244B745E" w14:textId="77777777" w:rsidR="00A87884" w:rsidRPr="00CD1BC6" w:rsidRDefault="00A87884" w:rsidP="00A87884">
            <w:pPr>
              <w:spacing w:before="0"/>
              <w:jc w:val="left"/>
              <w:rPr>
                <w:rFonts w:ascii="Arial" w:hAnsi="Arial" w:cs="Arial"/>
                <w:sz w:val="18"/>
                <w:szCs w:val="18"/>
              </w:rPr>
            </w:pPr>
            <w:r w:rsidRPr="00CD1BC6">
              <w:rPr>
                <w:rFonts w:ascii="Arial" w:hAnsi="Arial" w:cs="Arial"/>
                <w:sz w:val="18"/>
                <w:szCs w:val="18"/>
              </w:rPr>
              <w:t>60</w:t>
            </w:r>
          </w:p>
        </w:tc>
        <w:tc>
          <w:tcPr>
            <w:tcW w:w="1286" w:type="dxa"/>
          </w:tcPr>
          <w:p w14:paraId="7DBC0A05"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200</w:t>
            </w:r>
          </w:p>
        </w:tc>
        <w:tc>
          <w:tcPr>
            <w:tcW w:w="1537" w:type="dxa"/>
          </w:tcPr>
          <w:p w14:paraId="31D953C9"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256</w:t>
            </w:r>
          </w:p>
        </w:tc>
        <w:tc>
          <w:tcPr>
            <w:tcW w:w="1928" w:type="dxa"/>
            <w:vMerge/>
          </w:tcPr>
          <w:p w14:paraId="51C32026" w14:textId="77777777" w:rsidR="00A87884" w:rsidRPr="00A87884" w:rsidRDefault="00A87884" w:rsidP="00A87884">
            <w:pPr>
              <w:spacing w:before="0"/>
              <w:jc w:val="left"/>
              <w:rPr>
                <w:rFonts w:ascii="Arial" w:hAnsi="Arial" w:cs="Arial"/>
                <w:b/>
                <w:sz w:val="18"/>
                <w:szCs w:val="18"/>
              </w:rPr>
            </w:pPr>
          </w:p>
        </w:tc>
      </w:tr>
      <w:tr w:rsidR="00A87884" w:rsidRPr="00CD1BC6" w14:paraId="32D16B73" w14:textId="45B5237A" w:rsidTr="00A87884">
        <w:trPr>
          <w:jc w:val="center"/>
        </w:trPr>
        <w:tc>
          <w:tcPr>
            <w:tcW w:w="1356" w:type="dxa"/>
          </w:tcPr>
          <w:p w14:paraId="4058F3D2" w14:textId="77777777" w:rsidR="00A87884" w:rsidRPr="00CD1BC6" w:rsidRDefault="00A87884" w:rsidP="00A87884">
            <w:pPr>
              <w:spacing w:before="0"/>
              <w:jc w:val="left"/>
              <w:rPr>
                <w:rFonts w:ascii="Arial" w:hAnsi="Arial" w:cs="Arial"/>
                <w:sz w:val="18"/>
                <w:szCs w:val="18"/>
              </w:rPr>
            </w:pPr>
            <w:r w:rsidRPr="00CD1BC6">
              <w:rPr>
                <w:rFonts w:ascii="Arial" w:hAnsi="Arial" w:cs="Arial"/>
                <w:sz w:val="18"/>
                <w:szCs w:val="18"/>
              </w:rPr>
              <w:t>DFT-s-OFDM</w:t>
            </w:r>
          </w:p>
        </w:tc>
        <w:tc>
          <w:tcPr>
            <w:tcW w:w="1261" w:type="dxa"/>
          </w:tcPr>
          <w:p w14:paraId="2F8E9D07"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QPSK</w:t>
            </w:r>
          </w:p>
        </w:tc>
        <w:tc>
          <w:tcPr>
            <w:tcW w:w="1177" w:type="dxa"/>
          </w:tcPr>
          <w:p w14:paraId="0D2AD1F0"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120</w:t>
            </w:r>
          </w:p>
        </w:tc>
        <w:tc>
          <w:tcPr>
            <w:tcW w:w="1286" w:type="dxa"/>
          </w:tcPr>
          <w:p w14:paraId="3EC4A719"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50</w:t>
            </w:r>
          </w:p>
        </w:tc>
        <w:tc>
          <w:tcPr>
            <w:tcW w:w="1537" w:type="dxa"/>
          </w:tcPr>
          <w:p w14:paraId="194B4BCB"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32</w:t>
            </w:r>
          </w:p>
        </w:tc>
        <w:tc>
          <w:tcPr>
            <w:tcW w:w="1928" w:type="dxa"/>
            <w:vMerge/>
          </w:tcPr>
          <w:p w14:paraId="511ED8B6" w14:textId="77777777" w:rsidR="00A87884" w:rsidRPr="00A87884" w:rsidRDefault="00A87884" w:rsidP="00A87884">
            <w:pPr>
              <w:spacing w:before="0"/>
              <w:jc w:val="left"/>
              <w:rPr>
                <w:rFonts w:ascii="Arial" w:hAnsi="Arial" w:cs="Arial"/>
                <w:b/>
                <w:sz w:val="18"/>
                <w:szCs w:val="18"/>
              </w:rPr>
            </w:pPr>
          </w:p>
        </w:tc>
      </w:tr>
      <w:tr w:rsidR="00A87884" w:rsidRPr="00CD1BC6" w14:paraId="2789B5FE" w14:textId="276C8C58" w:rsidTr="00A87884">
        <w:trPr>
          <w:jc w:val="center"/>
        </w:trPr>
        <w:tc>
          <w:tcPr>
            <w:tcW w:w="1356" w:type="dxa"/>
          </w:tcPr>
          <w:p w14:paraId="7F085888" w14:textId="77777777" w:rsidR="00A87884" w:rsidRPr="00CD1BC6" w:rsidRDefault="00A87884" w:rsidP="00A87884">
            <w:pPr>
              <w:spacing w:before="0"/>
              <w:jc w:val="left"/>
              <w:rPr>
                <w:rFonts w:ascii="Arial" w:hAnsi="Arial" w:cs="Arial"/>
                <w:sz w:val="18"/>
                <w:szCs w:val="18"/>
              </w:rPr>
            </w:pPr>
            <w:r w:rsidRPr="00CD1BC6">
              <w:rPr>
                <w:rFonts w:ascii="Arial" w:hAnsi="Arial" w:cs="Arial"/>
                <w:sz w:val="18"/>
                <w:szCs w:val="18"/>
              </w:rPr>
              <w:t>DFT-s-OFDM</w:t>
            </w:r>
          </w:p>
        </w:tc>
        <w:tc>
          <w:tcPr>
            <w:tcW w:w="1261" w:type="dxa"/>
          </w:tcPr>
          <w:p w14:paraId="7E39545C"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QPSK</w:t>
            </w:r>
          </w:p>
        </w:tc>
        <w:tc>
          <w:tcPr>
            <w:tcW w:w="1177" w:type="dxa"/>
          </w:tcPr>
          <w:p w14:paraId="78665078"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120</w:t>
            </w:r>
          </w:p>
        </w:tc>
        <w:tc>
          <w:tcPr>
            <w:tcW w:w="1286" w:type="dxa"/>
          </w:tcPr>
          <w:p w14:paraId="0829FFF6"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100</w:t>
            </w:r>
          </w:p>
        </w:tc>
        <w:tc>
          <w:tcPr>
            <w:tcW w:w="1537" w:type="dxa"/>
          </w:tcPr>
          <w:p w14:paraId="4E4D374A"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64</w:t>
            </w:r>
          </w:p>
        </w:tc>
        <w:tc>
          <w:tcPr>
            <w:tcW w:w="1928" w:type="dxa"/>
            <w:vMerge/>
          </w:tcPr>
          <w:p w14:paraId="0A50D7BA" w14:textId="77777777" w:rsidR="00A87884" w:rsidRPr="00A87884" w:rsidRDefault="00A87884" w:rsidP="00A87884">
            <w:pPr>
              <w:spacing w:before="0"/>
              <w:jc w:val="left"/>
              <w:rPr>
                <w:rFonts w:ascii="Arial" w:hAnsi="Arial" w:cs="Arial"/>
                <w:b/>
                <w:sz w:val="18"/>
                <w:szCs w:val="18"/>
              </w:rPr>
            </w:pPr>
          </w:p>
        </w:tc>
      </w:tr>
      <w:tr w:rsidR="00A87884" w:rsidRPr="00CD1BC6" w14:paraId="56806D18" w14:textId="5A70A02F" w:rsidTr="00A87884">
        <w:trPr>
          <w:jc w:val="center"/>
        </w:trPr>
        <w:tc>
          <w:tcPr>
            <w:tcW w:w="1356" w:type="dxa"/>
          </w:tcPr>
          <w:p w14:paraId="19A5162D" w14:textId="77777777" w:rsidR="00A87884" w:rsidRPr="00CD1BC6" w:rsidRDefault="00A87884" w:rsidP="00A87884">
            <w:pPr>
              <w:spacing w:before="0"/>
              <w:jc w:val="left"/>
              <w:rPr>
                <w:rFonts w:ascii="Arial" w:hAnsi="Arial" w:cs="Arial"/>
                <w:sz w:val="18"/>
                <w:szCs w:val="18"/>
              </w:rPr>
            </w:pPr>
            <w:r w:rsidRPr="00CD1BC6">
              <w:rPr>
                <w:rFonts w:ascii="Arial" w:hAnsi="Arial" w:cs="Arial"/>
                <w:sz w:val="18"/>
                <w:szCs w:val="18"/>
              </w:rPr>
              <w:t>DFT-s-OFDM</w:t>
            </w:r>
          </w:p>
        </w:tc>
        <w:tc>
          <w:tcPr>
            <w:tcW w:w="1261" w:type="dxa"/>
          </w:tcPr>
          <w:p w14:paraId="6D508BB2"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QPSK</w:t>
            </w:r>
          </w:p>
        </w:tc>
        <w:tc>
          <w:tcPr>
            <w:tcW w:w="1177" w:type="dxa"/>
          </w:tcPr>
          <w:p w14:paraId="460C1337"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120</w:t>
            </w:r>
          </w:p>
        </w:tc>
        <w:tc>
          <w:tcPr>
            <w:tcW w:w="1286" w:type="dxa"/>
          </w:tcPr>
          <w:p w14:paraId="584A0004"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200</w:t>
            </w:r>
          </w:p>
        </w:tc>
        <w:tc>
          <w:tcPr>
            <w:tcW w:w="1537" w:type="dxa"/>
          </w:tcPr>
          <w:p w14:paraId="29EF8DE5"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128</w:t>
            </w:r>
          </w:p>
        </w:tc>
        <w:tc>
          <w:tcPr>
            <w:tcW w:w="1928" w:type="dxa"/>
            <w:vMerge/>
          </w:tcPr>
          <w:p w14:paraId="2DBE0BF5" w14:textId="77777777" w:rsidR="00A87884" w:rsidRPr="00A87884" w:rsidRDefault="00A87884" w:rsidP="00A87884">
            <w:pPr>
              <w:spacing w:before="0"/>
              <w:jc w:val="left"/>
              <w:rPr>
                <w:rFonts w:ascii="Arial" w:hAnsi="Arial" w:cs="Arial"/>
                <w:b/>
                <w:sz w:val="18"/>
                <w:szCs w:val="18"/>
              </w:rPr>
            </w:pPr>
          </w:p>
        </w:tc>
      </w:tr>
      <w:tr w:rsidR="00A87884" w:rsidRPr="00CD1BC6" w14:paraId="294A2D05" w14:textId="6EDD8A85" w:rsidTr="00A87884">
        <w:trPr>
          <w:jc w:val="center"/>
        </w:trPr>
        <w:tc>
          <w:tcPr>
            <w:tcW w:w="1356" w:type="dxa"/>
          </w:tcPr>
          <w:p w14:paraId="650CC81E" w14:textId="77777777" w:rsidR="00A87884" w:rsidRPr="00CD1BC6" w:rsidRDefault="00A87884" w:rsidP="00A87884">
            <w:pPr>
              <w:spacing w:before="0"/>
              <w:jc w:val="left"/>
              <w:rPr>
                <w:rFonts w:ascii="Arial" w:hAnsi="Arial" w:cs="Arial"/>
                <w:sz w:val="18"/>
                <w:szCs w:val="18"/>
              </w:rPr>
            </w:pPr>
            <w:r w:rsidRPr="00CD1BC6">
              <w:rPr>
                <w:rFonts w:ascii="Arial" w:hAnsi="Arial" w:cs="Arial"/>
                <w:sz w:val="18"/>
                <w:szCs w:val="18"/>
              </w:rPr>
              <w:t>DFT-s-OFDM</w:t>
            </w:r>
          </w:p>
        </w:tc>
        <w:tc>
          <w:tcPr>
            <w:tcW w:w="1261" w:type="dxa"/>
          </w:tcPr>
          <w:p w14:paraId="366617D1"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QPSK</w:t>
            </w:r>
          </w:p>
        </w:tc>
        <w:tc>
          <w:tcPr>
            <w:tcW w:w="1177" w:type="dxa"/>
          </w:tcPr>
          <w:p w14:paraId="05AC7C81"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120</w:t>
            </w:r>
          </w:p>
        </w:tc>
        <w:tc>
          <w:tcPr>
            <w:tcW w:w="1286" w:type="dxa"/>
          </w:tcPr>
          <w:p w14:paraId="45311098"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400</w:t>
            </w:r>
          </w:p>
        </w:tc>
        <w:tc>
          <w:tcPr>
            <w:tcW w:w="1537" w:type="dxa"/>
          </w:tcPr>
          <w:p w14:paraId="065665BF" w14:textId="77777777" w:rsidR="00A87884" w:rsidRPr="00CD1BC6" w:rsidRDefault="00A87884" w:rsidP="00A87884">
            <w:pPr>
              <w:spacing w:before="0"/>
              <w:jc w:val="left"/>
              <w:rPr>
                <w:rFonts w:ascii="Arial" w:hAnsi="Arial" w:cs="Arial"/>
                <w:sz w:val="18"/>
                <w:szCs w:val="18"/>
              </w:rPr>
            </w:pPr>
            <w:r>
              <w:rPr>
                <w:rFonts w:ascii="Arial" w:hAnsi="Arial" w:cs="Arial"/>
                <w:sz w:val="18"/>
                <w:szCs w:val="18"/>
              </w:rPr>
              <w:t>256</w:t>
            </w:r>
          </w:p>
        </w:tc>
        <w:tc>
          <w:tcPr>
            <w:tcW w:w="1928" w:type="dxa"/>
            <w:vMerge/>
          </w:tcPr>
          <w:p w14:paraId="44180C53" w14:textId="77777777" w:rsidR="00A87884" w:rsidRPr="00A87884" w:rsidRDefault="00A87884" w:rsidP="00A87884">
            <w:pPr>
              <w:spacing w:before="0"/>
              <w:jc w:val="left"/>
              <w:rPr>
                <w:rFonts w:ascii="Arial" w:hAnsi="Arial" w:cs="Arial"/>
                <w:b/>
                <w:sz w:val="18"/>
                <w:szCs w:val="18"/>
              </w:rPr>
            </w:pPr>
          </w:p>
        </w:tc>
      </w:tr>
    </w:tbl>
    <w:p w14:paraId="20BA9345" w14:textId="77777777" w:rsidR="007E2299" w:rsidRDefault="007E2299" w:rsidP="00B9532A"/>
    <w:p w14:paraId="6AE42612" w14:textId="17FE687A" w:rsidR="006752A5" w:rsidRDefault="00A87884" w:rsidP="00B9532A">
      <w:pPr>
        <w:pStyle w:val="Heading1"/>
      </w:pPr>
      <w:r>
        <w:lastRenderedPageBreak/>
        <w:t>Conclusion</w:t>
      </w:r>
    </w:p>
    <w:p w14:paraId="107BECF5" w14:textId="1379CD5A" w:rsidR="00287C4E" w:rsidRDefault="00A87884" w:rsidP="00287C4E">
      <w:r>
        <w:t>This contribution has provided the following proposal for the applicability of UL RMCs to FR2 maximum output power requirements:</w:t>
      </w:r>
    </w:p>
    <w:p w14:paraId="3F360ABE" w14:textId="77777777" w:rsidR="00A87884" w:rsidRDefault="00A87884" w:rsidP="00287C4E"/>
    <w:p w14:paraId="23FB9E6C" w14:textId="588676CE" w:rsidR="00A87884" w:rsidRDefault="00A87884" w:rsidP="00287C4E">
      <w:r w:rsidRPr="00A87884">
        <w:rPr>
          <w:b/>
        </w:rPr>
        <w:t>Proposal 1</w:t>
      </w:r>
      <w:r>
        <w:t xml:space="preserve">: Based on the agreements in </w:t>
      </w:r>
      <w:r>
        <w:fldChar w:fldCharType="begin"/>
      </w:r>
      <w:r>
        <w:instrText xml:space="preserve"> REF _Ref521081838 \r \h </w:instrText>
      </w:r>
      <w:r>
        <w:fldChar w:fldCharType="separate"/>
      </w:r>
      <w:r w:rsidR="00C1236C">
        <w:t>[7]</w:t>
      </w:r>
      <w:r>
        <w:fldChar w:fldCharType="end"/>
      </w:r>
      <w:r>
        <w:t>, Table 1 summarizes those RMCs which are applicable to the maximum output power requirements for FR2 UEs.</w:t>
      </w:r>
    </w:p>
    <w:p w14:paraId="47BA569A" w14:textId="77777777" w:rsidR="0017048A" w:rsidRPr="002855B4" w:rsidRDefault="0017048A" w:rsidP="0017048A">
      <w:pPr>
        <w:pStyle w:val="Heading1"/>
        <w:numPr>
          <w:ilvl w:val="0"/>
          <w:numId w:val="0"/>
        </w:numPr>
        <w:rPr>
          <w:lang w:val="en-US"/>
        </w:rPr>
      </w:pPr>
      <w:r w:rsidRPr="002855B4">
        <w:t>References</w:t>
      </w:r>
    </w:p>
    <w:p w14:paraId="52993FF0" w14:textId="6AA6C70B" w:rsidR="00181722" w:rsidRDefault="005C5459" w:rsidP="005C5459">
      <w:pPr>
        <w:widowControl w:val="0"/>
        <w:numPr>
          <w:ilvl w:val="0"/>
          <w:numId w:val="5"/>
        </w:numPr>
      </w:pPr>
      <w:bookmarkStart w:id="3" w:name="_Ref510390172"/>
      <w:bookmarkStart w:id="4" w:name="_Ref503528678"/>
      <w:r w:rsidRPr="005C5459">
        <w:t>RP-18147</w:t>
      </w:r>
      <w:r>
        <w:t>4</w:t>
      </w:r>
      <w:r w:rsidR="006A6D8A">
        <w:t>, “</w:t>
      </w:r>
      <w:r w:rsidR="005656F2">
        <w:t>New Radio Access Technology,” NTT DOCOMO, 3GPP RAN #</w:t>
      </w:r>
      <w:r>
        <w:t>80</w:t>
      </w:r>
      <w:r w:rsidR="005656F2">
        <w:t xml:space="preserve">, </w:t>
      </w:r>
      <w:bookmarkEnd w:id="3"/>
      <w:r>
        <w:t>June 2018</w:t>
      </w:r>
    </w:p>
    <w:p w14:paraId="0801B9A4" w14:textId="17E12798" w:rsidR="005C5459" w:rsidRDefault="005C5459" w:rsidP="005C5459">
      <w:pPr>
        <w:widowControl w:val="0"/>
        <w:numPr>
          <w:ilvl w:val="0"/>
          <w:numId w:val="5"/>
        </w:numPr>
      </w:pPr>
      <w:bookmarkStart w:id="5" w:name="_Ref520377305"/>
      <w:r>
        <w:t>RP-18</w:t>
      </w:r>
      <w:r w:rsidR="004D767B">
        <w:t>1278, “</w:t>
      </w:r>
      <w:r w:rsidR="004D767B" w:rsidRPr="004D767B">
        <w:rPr>
          <w:lang w:val="en-GB"/>
        </w:rPr>
        <w:t>New Radio (NR) Access Technology</w:t>
      </w:r>
      <w:r w:rsidR="004D767B">
        <w:rPr>
          <w:lang w:val="en-GB"/>
        </w:rPr>
        <w:t xml:space="preserve"> Status Report to TSG,” 3GPP RAN #80, June 2018</w:t>
      </w:r>
      <w:bookmarkEnd w:id="5"/>
    </w:p>
    <w:p w14:paraId="71853AE6" w14:textId="5A04335A" w:rsidR="005C5459" w:rsidRDefault="005C5459" w:rsidP="005C5459">
      <w:pPr>
        <w:widowControl w:val="0"/>
        <w:numPr>
          <w:ilvl w:val="0"/>
          <w:numId w:val="5"/>
        </w:numPr>
      </w:pPr>
      <w:bookmarkStart w:id="6" w:name="_Ref520377378"/>
      <w:r>
        <w:t>RP-181473, “</w:t>
      </w:r>
      <w:r w:rsidRPr="005C5459">
        <w:rPr>
          <w:bCs/>
          <w:lang w:val="en-GB"/>
        </w:rPr>
        <w:t>Rel-15 Work Item Exception for New Radio Access Technology</w:t>
      </w:r>
      <w:r w:rsidRPr="005C5459">
        <w:rPr>
          <w:rFonts w:hint="eastAsia"/>
          <w:bCs/>
          <w:lang w:val="en-GB"/>
        </w:rPr>
        <w:t xml:space="preserve"> </w:t>
      </w:r>
      <w:r>
        <w:rPr>
          <w:bCs/>
          <w:lang w:val="en-GB"/>
        </w:rPr>
        <w:t>–</w:t>
      </w:r>
      <w:r w:rsidRPr="005C5459">
        <w:rPr>
          <w:rFonts w:hint="eastAsia"/>
          <w:bCs/>
          <w:lang w:val="en-GB"/>
        </w:rPr>
        <w:t xml:space="preserve"> Core</w:t>
      </w:r>
      <w:r>
        <w:rPr>
          <w:bCs/>
          <w:lang w:val="en-GB"/>
        </w:rPr>
        <w:t>,” NTT DOCOMO, 3GPP RAN #80, June 2018</w:t>
      </w:r>
      <w:bookmarkEnd w:id="6"/>
    </w:p>
    <w:p w14:paraId="5C36CCE7" w14:textId="5EFF4061" w:rsidR="00B667B2" w:rsidRDefault="00DC6A90" w:rsidP="00DB5A6E">
      <w:pPr>
        <w:widowControl w:val="0"/>
        <w:numPr>
          <w:ilvl w:val="0"/>
          <w:numId w:val="5"/>
        </w:numPr>
      </w:pPr>
      <w:bookmarkStart w:id="7" w:name="_Ref513573176"/>
      <w:bookmarkStart w:id="8" w:name="_Ref513617775"/>
      <w:bookmarkEnd w:id="4"/>
      <w:r>
        <w:t>TS38.101-2 v15.</w:t>
      </w:r>
      <w:r w:rsidR="005C5459">
        <w:t>2</w:t>
      </w:r>
      <w:r>
        <w:t>.0</w:t>
      </w:r>
      <w:bookmarkEnd w:id="7"/>
      <w:r>
        <w:t xml:space="preserve">, “User Equipment (UE) radio transmission and reception; Part 2: Range 2 Standalone,” 3GPP, </w:t>
      </w:r>
      <w:r w:rsidR="005C5459">
        <w:t>June</w:t>
      </w:r>
      <w:r>
        <w:t xml:space="preserve"> 2018</w:t>
      </w:r>
      <w:bookmarkEnd w:id="8"/>
    </w:p>
    <w:p w14:paraId="40E23115" w14:textId="64B453EE" w:rsidR="006C5A93" w:rsidRDefault="007F39E8" w:rsidP="00065A42">
      <w:pPr>
        <w:widowControl w:val="0"/>
        <w:numPr>
          <w:ilvl w:val="0"/>
          <w:numId w:val="5"/>
        </w:numPr>
      </w:pPr>
      <w:r w:rsidRPr="007F39E8">
        <w:t>R4-1809345</w:t>
      </w:r>
      <w:r w:rsidR="00065A42">
        <w:t>, “</w:t>
      </w:r>
      <w:r w:rsidR="00065A42" w:rsidRPr="00065A42">
        <w:t>LS reply on RAN4-RAN5 5G-NR RF pending issues: RMCs, OCNG patterns and FR2 RSRP accuracy</w:t>
      </w:r>
      <w:r w:rsidR="00065A42">
        <w:t>,” 3GPP RAN4 AH #1807, July 2018</w:t>
      </w:r>
    </w:p>
    <w:p w14:paraId="53501BD5" w14:textId="52EC7880" w:rsidR="007F39E8" w:rsidRDefault="00065A42" w:rsidP="00065A42">
      <w:pPr>
        <w:widowControl w:val="0"/>
        <w:numPr>
          <w:ilvl w:val="0"/>
          <w:numId w:val="5"/>
        </w:numPr>
      </w:pPr>
      <w:r w:rsidRPr="00065A42">
        <w:t>R4-1809573</w:t>
      </w:r>
      <w:r>
        <w:t>, “</w:t>
      </w:r>
      <w:r w:rsidRPr="00065A42">
        <w:t>Draft CR on UL RMC for FR2 RF tests</w:t>
      </w:r>
      <w:r>
        <w:t>,” Qualcomm, 3GPP RAN4 AH #1807, July 2018</w:t>
      </w:r>
    </w:p>
    <w:p w14:paraId="24582573" w14:textId="3A50420E" w:rsidR="007F39E8" w:rsidRDefault="007F39E8" w:rsidP="00065A42">
      <w:pPr>
        <w:widowControl w:val="0"/>
        <w:numPr>
          <w:ilvl w:val="0"/>
          <w:numId w:val="5"/>
        </w:numPr>
      </w:pPr>
      <w:bookmarkStart w:id="9" w:name="_Ref521081838"/>
      <w:r w:rsidRPr="007F39E8">
        <w:t>R4-1714445</w:t>
      </w:r>
      <w:r w:rsidR="00065A42">
        <w:t>, “</w:t>
      </w:r>
      <w:r w:rsidR="00065A42" w:rsidRPr="00065A42">
        <w:t>WF on pi/2 BPSK spectrum shaping and power class for FR2</w:t>
      </w:r>
      <w:r w:rsidR="00065A42">
        <w:t xml:space="preserve">,” </w:t>
      </w:r>
      <w:r w:rsidR="00065A42" w:rsidRPr="00065A42">
        <w:t>Intel Corporation, Apple, IITH, Qualcomm, LGE</w:t>
      </w:r>
      <w:r w:rsidR="00065A42">
        <w:t>, 3GPP RAN4 #</w:t>
      </w:r>
      <w:r w:rsidR="007125ED">
        <w:t>85, November 2017</w:t>
      </w:r>
      <w:bookmarkEnd w:id="9"/>
    </w:p>
    <w:p w14:paraId="688BB949" w14:textId="77777777" w:rsidR="007F39E8" w:rsidRPr="007F39E8" w:rsidRDefault="007F39E8" w:rsidP="007F39E8">
      <w:pPr>
        <w:widowControl w:val="0"/>
      </w:pPr>
    </w:p>
    <w:sectPr w:rsidR="007F39E8" w:rsidRPr="007F39E8"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AEBA2" w14:textId="77777777" w:rsidR="00AB183A" w:rsidRDefault="00AB183A">
      <w:r>
        <w:separator/>
      </w:r>
    </w:p>
  </w:endnote>
  <w:endnote w:type="continuationSeparator" w:id="0">
    <w:p w14:paraId="5B5AD94A" w14:textId="77777777" w:rsidR="00AB183A" w:rsidRDefault="00AB183A">
      <w:r>
        <w:continuationSeparator/>
      </w:r>
    </w:p>
  </w:endnote>
  <w:endnote w:type="continuationNotice" w:id="1">
    <w:p w14:paraId="376B14B2" w14:textId="77777777" w:rsidR="00AB183A" w:rsidRDefault="00AB18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C74EEC" w:rsidRDefault="00C74EE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C74EEC" w:rsidRDefault="00C74EE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C74EEC" w:rsidRPr="00DB1239" w:rsidRDefault="00C74EE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00DDA" w14:textId="77777777" w:rsidR="00AB183A" w:rsidRDefault="00AB183A">
      <w:r>
        <w:separator/>
      </w:r>
    </w:p>
  </w:footnote>
  <w:footnote w:type="continuationSeparator" w:id="0">
    <w:p w14:paraId="548CF125" w14:textId="77777777" w:rsidR="00AB183A" w:rsidRDefault="00AB183A">
      <w:r>
        <w:continuationSeparator/>
      </w:r>
    </w:p>
  </w:footnote>
  <w:footnote w:type="continuationNotice" w:id="1">
    <w:p w14:paraId="69D67749" w14:textId="77777777" w:rsidR="00AB183A" w:rsidRDefault="00AB18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C74EEC" w:rsidRDefault="00C74E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360" w:hanging="360"/>
      </w:pPr>
    </w:lvl>
    <w:lvl w:ilvl="1" w:tplc="00000066">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100C4712"/>
    <w:multiLevelType w:val="hybridMultilevel"/>
    <w:tmpl w:val="9ECEB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512EC"/>
    <w:multiLevelType w:val="hybridMultilevel"/>
    <w:tmpl w:val="29AAC27C"/>
    <w:lvl w:ilvl="0" w:tplc="9A8A0682">
      <w:start w:val="1"/>
      <w:numFmt w:val="bullet"/>
      <w:lvlText w:val="•"/>
      <w:lvlJc w:val="left"/>
      <w:pPr>
        <w:tabs>
          <w:tab w:val="num" w:pos="720"/>
        </w:tabs>
        <w:ind w:left="720" w:hanging="360"/>
      </w:pPr>
      <w:rPr>
        <w:rFonts w:ascii="Arial" w:hAnsi="Arial" w:hint="default"/>
      </w:rPr>
    </w:lvl>
    <w:lvl w:ilvl="1" w:tplc="1AA23072" w:tentative="1">
      <w:start w:val="1"/>
      <w:numFmt w:val="bullet"/>
      <w:lvlText w:val="•"/>
      <w:lvlJc w:val="left"/>
      <w:pPr>
        <w:tabs>
          <w:tab w:val="num" w:pos="1440"/>
        </w:tabs>
        <w:ind w:left="1440" w:hanging="360"/>
      </w:pPr>
      <w:rPr>
        <w:rFonts w:ascii="Arial" w:hAnsi="Arial" w:hint="default"/>
      </w:rPr>
    </w:lvl>
    <w:lvl w:ilvl="2" w:tplc="CD782012" w:tentative="1">
      <w:start w:val="1"/>
      <w:numFmt w:val="bullet"/>
      <w:lvlText w:val="•"/>
      <w:lvlJc w:val="left"/>
      <w:pPr>
        <w:tabs>
          <w:tab w:val="num" w:pos="2160"/>
        </w:tabs>
        <w:ind w:left="2160" w:hanging="360"/>
      </w:pPr>
      <w:rPr>
        <w:rFonts w:ascii="Arial" w:hAnsi="Arial" w:hint="default"/>
      </w:rPr>
    </w:lvl>
    <w:lvl w:ilvl="3" w:tplc="C428B40A" w:tentative="1">
      <w:start w:val="1"/>
      <w:numFmt w:val="bullet"/>
      <w:lvlText w:val="•"/>
      <w:lvlJc w:val="left"/>
      <w:pPr>
        <w:tabs>
          <w:tab w:val="num" w:pos="2880"/>
        </w:tabs>
        <w:ind w:left="2880" w:hanging="360"/>
      </w:pPr>
      <w:rPr>
        <w:rFonts w:ascii="Arial" w:hAnsi="Arial" w:hint="default"/>
      </w:rPr>
    </w:lvl>
    <w:lvl w:ilvl="4" w:tplc="72A8314C" w:tentative="1">
      <w:start w:val="1"/>
      <w:numFmt w:val="bullet"/>
      <w:lvlText w:val="•"/>
      <w:lvlJc w:val="left"/>
      <w:pPr>
        <w:tabs>
          <w:tab w:val="num" w:pos="3600"/>
        </w:tabs>
        <w:ind w:left="3600" w:hanging="360"/>
      </w:pPr>
      <w:rPr>
        <w:rFonts w:ascii="Arial" w:hAnsi="Arial" w:hint="default"/>
      </w:rPr>
    </w:lvl>
    <w:lvl w:ilvl="5" w:tplc="9CDC32EA" w:tentative="1">
      <w:start w:val="1"/>
      <w:numFmt w:val="bullet"/>
      <w:lvlText w:val="•"/>
      <w:lvlJc w:val="left"/>
      <w:pPr>
        <w:tabs>
          <w:tab w:val="num" w:pos="4320"/>
        </w:tabs>
        <w:ind w:left="4320" w:hanging="360"/>
      </w:pPr>
      <w:rPr>
        <w:rFonts w:ascii="Arial" w:hAnsi="Arial" w:hint="default"/>
      </w:rPr>
    </w:lvl>
    <w:lvl w:ilvl="6" w:tplc="C69E0FFE" w:tentative="1">
      <w:start w:val="1"/>
      <w:numFmt w:val="bullet"/>
      <w:lvlText w:val="•"/>
      <w:lvlJc w:val="left"/>
      <w:pPr>
        <w:tabs>
          <w:tab w:val="num" w:pos="5040"/>
        </w:tabs>
        <w:ind w:left="5040" w:hanging="360"/>
      </w:pPr>
      <w:rPr>
        <w:rFonts w:ascii="Arial" w:hAnsi="Arial" w:hint="default"/>
      </w:rPr>
    </w:lvl>
    <w:lvl w:ilvl="7" w:tplc="D1680C2C" w:tentative="1">
      <w:start w:val="1"/>
      <w:numFmt w:val="bullet"/>
      <w:lvlText w:val="•"/>
      <w:lvlJc w:val="left"/>
      <w:pPr>
        <w:tabs>
          <w:tab w:val="num" w:pos="5760"/>
        </w:tabs>
        <w:ind w:left="5760" w:hanging="360"/>
      </w:pPr>
      <w:rPr>
        <w:rFonts w:ascii="Arial" w:hAnsi="Arial" w:hint="default"/>
      </w:rPr>
    </w:lvl>
    <w:lvl w:ilvl="8" w:tplc="4CCEFD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E52781"/>
    <w:multiLevelType w:val="hybridMultilevel"/>
    <w:tmpl w:val="B946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2F088B"/>
    <w:multiLevelType w:val="hybridMultilevel"/>
    <w:tmpl w:val="BACE26FA"/>
    <w:lvl w:ilvl="0" w:tplc="A8381606">
      <w:start w:val="1"/>
      <w:numFmt w:val="bullet"/>
      <w:lvlText w:val="•"/>
      <w:lvlJc w:val="left"/>
      <w:pPr>
        <w:tabs>
          <w:tab w:val="num" w:pos="720"/>
        </w:tabs>
        <w:ind w:left="720" w:hanging="360"/>
      </w:pPr>
      <w:rPr>
        <w:rFonts w:ascii="Arial" w:hAnsi="Arial" w:hint="default"/>
      </w:rPr>
    </w:lvl>
    <w:lvl w:ilvl="1" w:tplc="45C653AC">
      <w:start w:val="274"/>
      <w:numFmt w:val="bullet"/>
      <w:lvlText w:val="•"/>
      <w:lvlJc w:val="left"/>
      <w:pPr>
        <w:tabs>
          <w:tab w:val="num" w:pos="1440"/>
        </w:tabs>
        <w:ind w:left="1440" w:hanging="360"/>
      </w:pPr>
      <w:rPr>
        <w:rFonts w:ascii="Arial" w:hAnsi="Arial" w:hint="default"/>
      </w:rPr>
    </w:lvl>
    <w:lvl w:ilvl="2" w:tplc="45F2D9DC">
      <w:start w:val="274"/>
      <w:numFmt w:val="bullet"/>
      <w:lvlText w:val="•"/>
      <w:lvlJc w:val="left"/>
      <w:pPr>
        <w:tabs>
          <w:tab w:val="num" w:pos="2160"/>
        </w:tabs>
        <w:ind w:left="2160" w:hanging="360"/>
      </w:pPr>
      <w:rPr>
        <w:rFonts w:ascii="Arial" w:hAnsi="Arial" w:hint="default"/>
      </w:rPr>
    </w:lvl>
    <w:lvl w:ilvl="3" w:tplc="65BC6B6E" w:tentative="1">
      <w:start w:val="1"/>
      <w:numFmt w:val="bullet"/>
      <w:lvlText w:val="•"/>
      <w:lvlJc w:val="left"/>
      <w:pPr>
        <w:tabs>
          <w:tab w:val="num" w:pos="2880"/>
        </w:tabs>
        <w:ind w:left="2880" w:hanging="360"/>
      </w:pPr>
      <w:rPr>
        <w:rFonts w:ascii="Arial" w:hAnsi="Arial" w:hint="default"/>
      </w:rPr>
    </w:lvl>
    <w:lvl w:ilvl="4" w:tplc="CEFC526A" w:tentative="1">
      <w:start w:val="1"/>
      <w:numFmt w:val="bullet"/>
      <w:lvlText w:val="•"/>
      <w:lvlJc w:val="left"/>
      <w:pPr>
        <w:tabs>
          <w:tab w:val="num" w:pos="3600"/>
        </w:tabs>
        <w:ind w:left="3600" w:hanging="360"/>
      </w:pPr>
      <w:rPr>
        <w:rFonts w:ascii="Arial" w:hAnsi="Arial" w:hint="default"/>
      </w:rPr>
    </w:lvl>
    <w:lvl w:ilvl="5" w:tplc="33B88F82" w:tentative="1">
      <w:start w:val="1"/>
      <w:numFmt w:val="bullet"/>
      <w:lvlText w:val="•"/>
      <w:lvlJc w:val="left"/>
      <w:pPr>
        <w:tabs>
          <w:tab w:val="num" w:pos="4320"/>
        </w:tabs>
        <w:ind w:left="4320" w:hanging="360"/>
      </w:pPr>
      <w:rPr>
        <w:rFonts w:ascii="Arial" w:hAnsi="Arial" w:hint="default"/>
      </w:rPr>
    </w:lvl>
    <w:lvl w:ilvl="6" w:tplc="061CA6CA" w:tentative="1">
      <w:start w:val="1"/>
      <w:numFmt w:val="bullet"/>
      <w:lvlText w:val="•"/>
      <w:lvlJc w:val="left"/>
      <w:pPr>
        <w:tabs>
          <w:tab w:val="num" w:pos="5040"/>
        </w:tabs>
        <w:ind w:left="5040" w:hanging="360"/>
      </w:pPr>
      <w:rPr>
        <w:rFonts w:ascii="Arial" w:hAnsi="Arial" w:hint="default"/>
      </w:rPr>
    </w:lvl>
    <w:lvl w:ilvl="7" w:tplc="078AA5EA" w:tentative="1">
      <w:start w:val="1"/>
      <w:numFmt w:val="bullet"/>
      <w:lvlText w:val="•"/>
      <w:lvlJc w:val="left"/>
      <w:pPr>
        <w:tabs>
          <w:tab w:val="num" w:pos="5760"/>
        </w:tabs>
        <w:ind w:left="5760" w:hanging="360"/>
      </w:pPr>
      <w:rPr>
        <w:rFonts w:ascii="Arial" w:hAnsi="Arial" w:hint="default"/>
      </w:rPr>
    </w:lvl>
    <w:lvl w:ilvl="8" w:tplc="72F0C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FA1883"/>
    <w:multiLevelType w:val="hybridMultilevel"/>
    <w:tmpl w:val="17C42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6C53261"/>
    <w:multiLevelType w:val="hybridMultilevel"/>
    <w:tmpl w:val="F6B8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1C22D6"/>
    <w:multiLevelType w:val="hybridMultilevel"/>
    <w:tmpl w:val="3534644E"/>
    <w:lvl w:ilvl="0" w:tplc="8C6C6D3A">
      <w:start w:val="1"/>
      <w:numFmt w:val="bullet"/>
      <w:lvlText w:val="•"/>
      <w:lvlJc w:val="left"/>
      <w:pPr>
        <w:tabs>
          <w:tab w:val="num" w:pos="720"/>
        </w:tabs>
        <w:ind w:left="720" w:hanging="360"/>
      </w:pPr>
      <w:rPr>
        <w:rFonts w:ascii="Arial" w:hAnsi="Arial" w:hint="default"/>
      </w:rPr>
    </w:lvl>
    <w:lvl w:ilvl="1" w:tplc="A8E02A0A">
      <w:start w:val="193"/>
      <w:numFmt w:val="bullet"/>
      <w:lvlText w:val="•"/>
      <w:lvlJc w:val="left"/>
      <w:pPr>
        <w:tabs>
          <w:tab w:val="num" w:pos="1440"/>
        </w:tabs>
        <w:ind w:left="1440" w:hanging="360"/>
      </w:pPr>
      <w:rPr>
        <w:rFonts w:ascii="Arial" w:hAnsi="Arial" w:hint="default"/>
      </w:rPr>
    </w:lvl>
    <w:lvl w:ilvl="2" w:tplc="15A60A0A" w:tentative="1">
      <w:start w:val="1"/>
      <w:numFmt w:val="bullet"/>
      <w:lvlText w:val="•"/>
      <w:lvlJc w:val="left"/>
      <w:pPr>
        <w:tabs>
          <w:tab w:val="num" w:pos="2160"/>
        </w:tabs>
        <w:ind w:left="2160" w:hanging="360"/>
      </w:pPr>
      <w:rPr>
        <w:rFonts w:ascii="Arial" w:hAnsi="Arial" w:hint="default"/>
      </w:rPr>
    </w:lvl>
    <w:lvl w:ilvl="3" w:tplc="9E268B62" w:tentative="1">
      <w:start w:val="1"/>
      <w:numFmt w:val="bullet"/>
      <w:lvlText w:val="•"/>
      <w:lvlJc w:val="left"/>
      <w:pPr>
        <w:tabs>
          <w:tab w:val="num" w:pos="2880"/>
        </w:tabs>
        <w:ind w:left="2880" w:hanging="360"/>
      </w:pPr>
      <w:rPr>
        <w:rFonts w:ascii="Arial" w:hAnsi="Arial" w:hint="default"/>
      </w:rPr>
    </w:lvl>
    <w:lvl w:ilvl="4" w:tplc="9182B474" w:tentative="1">
      <w:start w:val="1"/>
      <w:numFmt w:val="bullet"/>
      <w:lvlText w:val="•"/>
      <w:lvlJc w:val="left"/>
      <w:pPr>
        <w:tabs>
          <w:tab w:val="num" w:pos="3600"/>
        </w:tabs>
        <w:ind w:left="3600" w:hanging="360"/>
      </w:pPr>
      <w:rPr>
        <w:rFonts w:ascii="Arial" w:hAnsi="Arial" w:hint="default"/>
      </w:rPr>
    </w:lvl>
    <w:lvl w:ilvl="5" w:tplc="76643FD0" w:tentative="1">
      <w:start w:val="1"/>
      <w:numFmt w:val="bullet"/>
      <w:lvlText w:val="•"/>
      <w:lvlJc w:val="left"/>
      <w:pPr>
        <w:tabs>
          <w:tab w:val="num" w:pos="4320"/>
        </w:tabs>
        <w:ind w:left="4320" w:hanging="360"/>
      </w:pPr>
      <w:rPr>
        <w:rFonts w:ascii="Arial" w:hAnsi="Arial" w:hint="default"/>
      </w:rPr>
    </w:lvl>
    <w:lvl w:ilvl="6" w:tplc="86A604FE" w:tentative="1">
      <w:start w:val="1"/>
      <w:numFmt w:val="bullet"/>
      <w:lvlText w:val="•"/>
      <w:lvlJc w:val="left"/>
      <w:pPr>
        <w:tabs>
          <w:tab w:val="num" w:pos="5040"/>
        </w:tabs>
        <w:ind w:left="5040" w:hanging="360"/>
      </w:pPr>
      <w:rPr>
        <w:rFonts w:ascii="Arial" w:hAnsi="Arial" w:hint="default"/>
      </w:rPr>
    </w:lvl>
    <w:lvl w:ilvl="7" w:tplc="D952DA3E" w:tentative="1">
      <w:start w:val="1"/>
      <w:numFmt w:val="bullet"/>
      <w:lvlText w:val="•"/>
      <w:lvlJc w:val="left"/>
      <w:pPr>
        <w:tabs>
          <w:tab w:val="num" w:pos="5760"/>
        </w:tabs>
        <w:ind w:left="5760" w:hanging="360"/>
      </w:pPr>
      <w:rPr>
        <w:rFonts w:ascii="Arial" w:hAnsi="Arial" w:hint="default"/>
      </w:rPr>
    </w:lvl>
    <w:lvl w:ilvl="8" w:tplc="34B21E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B64C2E"/>
    <w:multiLevelType w:val="hybridMultilevel"/>
    <w:tmpl w:val="47B68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9"/>
  </w:num>
  <w:num w:numId="2">
    <w:abstractNumId w:val="8"/>
  </w:num>
  <w:num w:numId="3">
    <w:abstractNumId w:val="11"/>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5"/>
  </w:num>
  <w:num w:numId="8">
    <w:abstractNumId w:val="10"/>
  </w:num>
  <w:num w:numId="9">
    <w:abstractNumId w:val="14"/>
  </w:num>
  <w:num w:numId="10">
    <w:abstractNumId w:val="0"/>
  </w:num>
  <w:num w:numId="11">
    <w:abstractNumId w:val="1"/>
  </w:num>
  <w:num w:numId="12">
    <w:abstractNumId w:val="15"/>
  </w:num>
  <w:num w:numId="13">
    <w:abstractNumId w:val="16"/>
  </w:num>
  <w:num w:numId="14">
    <w:abstractNumId w:val="7"/>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2"/>
  </w:num>
  <w:num w:numId="18">
    <w:abstractNumId w:val="13"/>
  </w:num>
  <w:num w:numId="1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C16"/>
    <w:rsid w:val="00034DC2"/>
    <w:rsid w:val="000350B6"/>
    <w:rsid w:val="0003540B"/>
    <w:rsid w:val="00035518"/>
    <w:rsid w:val="0003572F"/>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9E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F7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63A"/>
    <w:rsid w:val="000632FF"/>
    <w:rsid w:val="00063485"/>
    <w:rsid w:val="00063CA3"/>
    <w:rsid w:val="00063F57"/>
    <w:rsid w:val="00063F9F"/>
    <w:rsid w:val="00064224"/>
    <w:rsid w:val="0006436D"/>
    <w:rsid w:val="0006480B"/>
    <w:rsid w:val="00064A18"/>
    <w:rsid w:val="00064A2B"/>
    <w:rsid w:val="0006549C"/>
    <w:rsid w:val="00065636"/>
    <w:rsid w:val="00065A42"/>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77E56"/>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22B6"/>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D037E"/>
    <w:rsid w:val="000D05DF"/>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F4E"/>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8EB"/>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9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1F4"/>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C4E"/>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D2D"/>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B7D96"/>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44D"/>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E16"/>
    <w:rsid w:val="00340E58"/>
    <w:rsid w:val="00340F47"/>
    <w:rsid w:val="00341087"/>
    <w:rsid w:val="003413A1"/>
    <w:rsid w:val="00341840"/>
    <w:rsid w:val="00341C23"/>
    <w:rsid w:val="00341CDF"/>
    <w:rsid w:val="0034243C"/>
    <w:rsid w:val="0034246D"/>
    <w:rsid w:val="003426DE"/>
    <w:rsid w:val="00342BD6"/>
    <w:rsid w:val="0034305B"/>
    <w:rsid w:val="003430E0"/>
    <w:rsid w:val="00343187"/>
    <w:rsid w:val="00343752"/>
    <w:rsid w:val="00343963"/>
    <w:rsid w:val="00343C24"/>
    <w:rsid w:val="00343DA5"/>
    <w:rsid w:val="00344725"/>
    <w:rsid w:val="0034511B"/>
    <w:rsid w:val="00345127"/>
    <w:rsid w:val="00345243"/>
    <w:rsid w:val="003454A2"/>
    <w:rsid w:val="003460F4"/>
    <w:rsid w:val="003460F6"/>
    <w:rsid w:val="0034666E"/>
    <w:rsid w:val="00346A3C"/>
    <w:rsid w:val="003471DC"/>
    <w:rsid w:val="003473B7"/>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0C6"/>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332"/>
    <w:rsid w:val="003C16F5"/>
    <w:rsid w:val="003C1836"/>
    <w:rsid w:val="003C1A16"/>
    <w:rsid w:val="003C1EC9"/>
    <w:rsid w:val="003C2B4A"/>
    <w:rsid w:val="003C2C9D"/>
    <w:rsid w:val="003C3204"/>
    <w:rsid w:val="003C368F"/>
    <w:rsid w:val="003C3B73"/>
    <w:rsid w:val="003C3D8B"/>
    <w:rsid w:val="003C3EB2"/>
    <w:rsid w:val="003C412C"/>
    <w:rsid w:val="003C4250"/>
    <w:rsid w:val="003C450C"/>
    <w:rsid w:val="003C4952"/>
    <w:rsid w:val="003C4D16"/>
    <w:rsid w:val="003C4D8C"/>
    <w:rsid w:val="003C4F25"/>
    <w:rsid w:val="003C5DDF"/>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CD4"/>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0C"/>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C4E"/>
    <w:rsid w:val="00601D4D"/>
    <w:rsid w:val="00601FCD"/>
    <w:rsid w:val="00602354"/>
    <w:rsid w:val="0060243B"/>
    <w:rsid w:val="0060254B"/>
    <w:rsid w:val="0060268D"/>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A1"/>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460"/>
    <w:rsid w:val="00674474"/>
    <w:rsid w:val="00674C05"/>
    <w:rsid w:val="0067517B"/>
    <w:rsid w:val="006752A5"/>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3DA"/>
    <w:rsid w:val="006A6725"/>
    <w:rsid w:val="006A67F4"/>
    <w:rsid w:val="006A6B69"/>
    <w:rsid w:val="006A6CCF"/>
    <w:rsid w:val="006A6D8A"/>
    <w:rsid w:val="006A7574"/>
    <w:rsid w:val="006A7984"/>
    <w:rsid w:val="006A7BF2"/>
    <w:rsid w:val="006A7C40"/>
    <w:rsid w:val="006A7FDD"/>
    <w:rsid w:val="006B01C8"/>
    <w:rsid w:val="006B0489"/>
    <w:rsid w:val="006B04E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81"/>
    <w:rsid w:val="006B6AD0"/>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6F7EFC"/>
    <w:rsid w:val="00700042"/>
    <w:rsid w:val="0070023A"/>
    <w:rsid w:val="007002E7"/>
    <w:rsid w:val="007003F7"/>
    <w:rsid w:val="0070179E"/>
    <w:rsid w:val="007017EA"/>
    <w:rsid w:val="0070181F"/>
    <w:rsid w:val="0070193E"/>
    <w:rsid w:val="00701B27"/>
    <w:rsid w:val="00702371"/>
    <w:rsid w:val="00702BFC"/>
    <w:rsid w:val="0070339E"/>
    <w:rsid w:val="007034BC"/>
    <w:rsid w:val="007035F6"/>
    <w:rsid w:val="007036E5"/>
    <w:rsid w:val="00703717"/>
    <w:rsid w:val="00703AE5"/>
    <w:rsid w:val="00703D58"/>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5ED"/>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AB9"/>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92D"/>
    <w:rsid w:val="00796F91"/>
    <w:rsid w:val="00797DAA"/>
    <w:rsid w:val="00797FCF"/>
    <w:rsid w:val="007A0616"/>
    <w:rsid w:val="007A091C"/>
    <w:rsid w:val="007A0BD9"/>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E56"/>
    <w:rsid w:val="007A5288"/>
    <w:rsid w:val="007A5F33"/>
    <w:rsid w:val="007A618D"/>
    <w:rsid w:val="007A6333"/>
    <w:rsid w:val="007A6477"/>
    <w:rsid w:val="007A6909"/>
    <w:rsid w:val="007A6D88"/>
    <w:rsid w:val="007A75A3"/>
    <w:rsid w:val="007A76D0"/>
    <w:rsid w:val="007B0253"/>
    <w:rsid w:val="007B073B"/>
    <w:rsid w:val="007B0865"/>
    <w:rsid w:val="007B08D1"/>
    <w:rsid w:val="007B09ED"/>
    <w:rsid w:val="007B0B92"/>
    <w:rsid w:val="007B0E72"/>
    <w:rsid w:val="007B1061"/>
    <w:rsid w:val="007B145B"/>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402"/>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299"/>
    <w:rsid w:val="007E2B64"/>
    <w:rsid w:val="007E2B78"/>
    <w:rsid w:val="007E2E4B"/>
    <w:rsid w:val="007E2EF8"/>
    <w:rsid w:val="007E46A3"/>
    <w:rsid w:val="007E478B"/>
    <w:rsid w:val="007E4854"/>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B86"/>
    <w:rsid w:val="007E6EF1"/>
    <w:rsid w:val="007E7B2B"/>
    <w:rsid w:val="007E7BA9"/>
    <w:rsid w:val="007E7CBA"/>
    <w:rsid w:val="007F0076"/>
    <w:rsid w:val="007F02A8"/>
    <w:rsid w:val="007F03AA"/>
    <w:rsid w:val="007F05E0"/>
    <w:rsid w:val="007F0B77"/>
    <w:rsid w:val="007F0DD3"/>
    <w:rsid w:val="007F18C0"/>
    <w:rsid w:val="007F1A4C"/>
    <w:rsid w:val="007F22A5"/>
    <w:rsid w:val="007F2771"/>
    <w:rsid w:val="007F2807"/>
    <w:rsid w:val="007F2DBB"/>
    <w:rsid w:val="007F2ED4"/>
    <w:rsid w:val="007F325B"/>
    <w:rsid w:val="007F39E8"/>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A7E"/>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27FFD"/>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8DE"/>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38F"/>
    <w:rsid w:val="008C74CC"/>
    <w:rsid w:val="008C74F9"/>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4E9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9B9"/>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6B6"/>
    <w:rsid w:val="00A57A60"/>
    <w:rsid w:val="00A57B65"/>
    <w:rsid w:val="00A57BB7"/>
    <w:rsid w:val="00A57C08"/>
    <w:rsid w:val="00A57E26"/>
    <w:rsid w:val="00A57F96"/>
    <w:rsid w:val="00A6034D"/>
    <w:rsid w:val="00A6067D"/>
    <w:rsid w:val="00A6098D"/>
    <w:rsid w:val="00A609E3"/>
    <w:rsid w:val="00A61298"/>
    <w:rsid w:val="00A61828"/>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884"/>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83A"/>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BF7"/>
    <w:rsid w:val="00B85E03"/>
    <w:rsid w:val="00B85F67"/>
    <w:rsid w:val="00B86017"/>
    <w:rsid w:val="00B86551"/>
    <w:rsid w:val="00B86557"/>
    <w:rsid w:val="00B86734"/>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4F9"/>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A19"/>
    <w:rsid w:val="00C01FFB"/>
    <w:rsid w:val="00C02192"/>
    <w:rsid w:val="00C023FA"/>
    <w:rsid w:val="00C0256C"/>
    <w:rsid w:val="00C02B2A"/>
    <w:rsid w:val="00C02CDE"/>
    <w:rsid w:val="00C030C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9D6"/>
    <w:rsid w:val="00C07A6C"/>
    <w:rsid w:val="00C07AE3"/>
    <w:rsid w:val="00C07AE4"/>
    <w:rsid w:val="00C07D3E"/>
    <w:rsid w:val="00C07FFD"/>
    <w:rsid w:val="00C10099"/>
    <w:rsid w:val="00C10227"/>
    <w:rsid w:val="00C10599"/>
    <w:rsid w:val="00C106DF"/>
    <w:rsid w:val="00C1114F"/>
    <w:rsid w:val="00C11183"/>
    <w:rsid w:val="00C11197"/>
    <w:rsid w:val="00C1120D"/>
    <w:rsid w:val="00C11C33"/>
    <w:rsid w:val="00C11C73"/>
    <w:rsid w:val="00C11FE5"/>
    <w:rsid w:val="00C11FF6"/>
    <w:rsid w:val="00C1216B"/>
    <w:rsid w:val="00C1236C"/>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E14"/>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95A"/>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2ADF"/>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4EEC"/>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BC6"/>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267"/>
    <w:rsid w:val="00CE37BB"/>
    <w:rsid w:val="00CE3B10"/>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27B"/>
    <w:rsid w:val="00D853C3"/>
    <w:rsid w:val="00D8588D"/>
    <w:rsid w:val="00D85C44"/>
    <w:rsid w:val="00D86343"/>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6A4"/>
    <w:rsid w:val="00DA59A6"/>
    <w:rsid w:val="00DA5A53"/>
    <w:rsid w:val="00DA5CA9"/>
    <w:rsid w:val="00DA5E7E"/>
    <w:rsid w:val="00DA5EB0"/>
    <w:rsid w:val="00DA64EB"/>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E9D"/>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13C"/>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8FA"/>
    <w:rsid w:val="00E2690E"/>
    <w:rsid w:val="00E26EEC"/>
    <w:rsid w:val="00E272FE"/>
    <w:rsid w:val="00E27652"/>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9EA"/>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941"/>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41E"/>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B4A"/>
    <w:rsid w:val="00EA1E52"/>
    <w:rsid w:val="00EA1F8B"/>
    <w:rsid w:val="00EA2271"/>
    <w:rsid w:val="00EA22E2"/>
    <w:rsid w:val="00EA23B9"/>
    <w:rsid w:val="00EA2730"/>
    <w:rsid w:val="00EA300C"/>
    <w:rsid w:val="00EA32DE"/>
    <w:rsid w:val="00EA3601"/>
    <w:rsid w:val="00EA3D67"/>
    <w:rsid w:val="00EA3DB9"/>
    <w:rsid w:val="00EA475F"/>
    <w:rsid w:val="00EA4877"/>
    <w:rsid w:val="00EA4AC2"/>
    <w:rsid w:val="00EA4E08"/>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6621"/>
    <w:rsid w:val="00EE08BC"/>
    <w:rsid w:val="00EE09EA"/>
    <w:rsid w:val="00EE0A49"/>
    <w:rsid w:val="00EE0E09"/>
    <w:rsid w:val="00EE0EF9"/>
    <w:rsid w:val="00EE12DA"/>
    <w:rsid w:val="00EE14B3"/>
    <w:rsid w:val="00EE15CA"/>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0CD5"/>
    <w:rsid w:val="00F4125D"/>
    <w:rsid w:val="00F417B8"/>
    <w:rsid w:val="00F4262F"/>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BB1"/>
    <w:rsid w:val="00F64F9F"/>
    <w:rsid w:val="00F6583A"/>
    <w:rsid w:val="00F660B8"/>
    <w:rsid w:val="00F664C3"/>
    <w:rsid w:val="00F664DA"/>
    <w:rsid w:val="00F669E3"/>
    <w:rsid w:val="00F675DD"/>
    <w:rsid w:val="00F67988"/>
    <w:rsid w:val="00F67A85"/>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21A"/>
    <w:rsid w:val="00F958CD"/>
    <w:rsid w:val="00F95EF0"/>
    <w:rsid w:val="00F9632D"/>
    <w:rsid w:val="00F9644F"/>
    <w:rsid w:val="00F965D9"/>
    <w:rsid w:val="00F968CC"/>
    <w:rsid w:val="00F96C7A"/>
    <w:rsid w:val="00F96E7C"/>
    <w:rsid w:val="00F975B5"/>
    <w:rsid w:val="00F97996"/>
    <w:rsid w:val="00F97DEE"/>
    <w:rsid w:val="00FA04BE"/>
    <w:rsid w:val="00FA0509"/>
    <w:rsid w:val="00FA0E7C"/>
    <w:rsid w:val="00FA1177"/>
    <w:rsid w:val="00FA15C6"/>
    <w:rsid w:val="00FA1CBF"/>
    <w:rsid w:val="00FA1D8F"/>
    <w:rsid w:val="00FA2002"/>
    <w:rsid w:val="00FA2526"/>
    <w:rsid w:val="00FA2AB0"/>
    <w:rsid w:val="00FA2FBC"/>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DEC"/>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61FB"/>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12"/>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styleId="UnresolvedMention">
    <w:name w:val="Unresolved Mention"/>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7A6F1455-529D-5346-9457-C4DC44F49508}">
  <ds:schemaRefs>
    <ds:schemaRef ds:uri="http://schemas.openxmlformats.org/officeDocument/2006/bibliography"/>
  </ds:schemaRefs>
</ds:datastoreItem>
</file>

<file path=customXml/itemProps4.xml><?xml version="1.0" encoding="utf-8"?>
<ds:datastoreItem xmlns:ds="http://schemas.openxmlformats.org/officeDocument/2006/customXml" ds:itemID="{DE9D8CF1-305A-6947-859E-AFCA6115A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TotalTime>
  <Pages>2</Pages>
  <Words>506</Words>
  <Characters>2576</Characters>
  <Application>Microsoft Office Word</Application>
  <DocSecurity>0</DocSecurity>
  <Lines>112</Lines>
  <Paragraphs>85</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2997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Applicability of FR2 UL RMCs to maximum output power</dc:title>
  <dc:subject/>
  <dc:creator>Apple Inc.</dc:creator>
  <cp:keywords/>
  <dc:description/>
  <cp:lastModifiedBy>Apple Inc.</cp:lastModifiedBy>
  <cp:revision>5</cp:revision>
  <cp:lastPrinted>2017-11-08T23:02:00Z</cp:lastPrinted>
  <dcterms:created xsi:type="dcterms:W3CDTF">2018-08-08T22:40:00Z</dcterms:created>
  <dcterms:modified xsi:type="dcterms:W3CDTF">2018-08-10T19:08:00Z</dcterms:modified>
  <cp:category/>
</cp:coreProperties>
</file>